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center"/>
        <w:textAlignment w:val="baseline"/>
        <w:rPr>
          <w:rFonts w:hint="eastAsia" w:ascii="方正小标宋简体" w:hAnsi="方正小标宋简体" w:eastAsia="方正小标宋简体" w:cs="方正小标宋简体"/>
          <w:bCs/>
          <w:spacing w:val="-20"/>
          <w:sz w:val="44"/>
          <w:szCs w:val="44"/>
          <w:lang w:eastAsia="zh-CN"/>
        </w:rPr>
      </w:pPr>
      <w:r>
        <w:rPr>
          <w:rFonts w:hint="eastAsia" w:ascii="方正小标宋简体" w:hAnsi="方正小标宋简体" w:eastAsia="方正小标宋简体" w:cs="方正小标宋简体"/>
          <w:bCs/>
          <w:spacing w:val="-20"/>
          <w:sz w:val="44"/>
          <w:szCs w:val="44"/>
          <w:lang w:eastAsia="zh-CN"/>
        </w:rPr>
        <w:t>泸县互联网信息办公室</w:t>
      </w:r>
    </w:p>
    <w:p>
      <w:pPr>
        <w:adjustRightInd w:val="0"/>
        <w:snapToGrid w:val="0"/>
        <w:spacing w:line="240" w:lineRule="auto"/>
        <w:jc w:val="center"/>
        <w:textAlignment w:val="baseline"/>
        <w:rPr>
          <w:rFonts w:hint="eastAsia" w:ascii="仿宋" w:hAnsi="仿宋" w:eastAsia="仿宋" w:cs="仿宋"/>
          <w:bCs/>
          <w:sz w:val="32"/>
          <w:szCs w:val="32"/>
        </w:rPr>
      </w:pPr>
      <w:r>
        <w:rPr>
          <w:rFonts w:hint="eastAsia" w:ascii="方正小标宋简体" w:hAnsi="方正小标宋简体" w:eastAsia="方正小标宋简体" w:cs="方正小标宋简体"/>
          <w:kern w:val="0"/>
          <w:sz w:val="44"/>
          <w:szCs w:val="44"/>
          <w:lang w:eastAsia="zh-CN"/>
        </w:rPr>
        <w:t>关于报送部门责任清单的说明</w:t>
      </w:r>
    </w:p>
    <w:p>
      <w:pPr>
        <w:spacing w:line="580" w:lineRule="exact"/>
        <w:rPr>
          <w:rFonts w:hint="eastAsia" w:ascii="仿宋" w:hAnsi="仿宋" w:eastAsia="仿宋" w:cs="仿宋"/>
          <w:bCs/>
          <w:sz w:val="32"/>
          <w:szCs w:val="32"/>
        </w:rPr>
      </w:pPr>
    </w:p>
    <w:p>
      <w:pPr>
        <w:spacing w:line="58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eastAsia="zh-CN"/>
        </w:rPr>
        <w:t>目前，本</w:t>
      </w:r>
      <w:r>
        <w:rPr>
          <w:rFonts w:hint="eastAsia" w:ascii="仿宋" w:hAnsi="仿宋" w:eastAsia="仿宋" w:cs="仿宋"/>
          <w:bCs/>
          <w:sz w:val="32"/>
          <w:szCs w:val="32"/>
        </w:rPr>
        <w:t>部门</w:t>
      </w:r>
      <w:r>
        <w:rPr>
          <w:rFonts w:hint="eastAsia" w:ascii="仿宋" w:hAnsi="仿宋" w:eastAsia="仿宋" w:cs="仿宋"/>
          <w:bCs/>
          <w:sz w:val="32"/>
          <w:szCs w:val="32"/>
          <w:lang w:eastAsia="zh-CN"/>
        </w:rPr>
        <w:t>共有</w:t>
      </w:r>
      <w:r>
        <w:rPr>
          <w:rFonts w:hint="eastAsia" w:ascii="仿宋" w:hAnsi="仿宋" w:eastAsia="仿宋" w:cs="仿宋"/>
          <w:bCs/>
          <w:sz w:val="32"/>
          <w:szCs w:val="32"/>
        </w:rPr>
        <w:t>行政权力</w:t>
      </w:r>
      <w:r>
        <w:rPr>
          <w:rFonts w:hint="eastAsia" w:ascii="仿宋" w:hAnsi="仿宋" w:eastAsia="仿宋" w:cs="仿宋"/>
          <w:bCs/>
          <w:sz w:val="32"/>
          <w:szCs w:val="32"/>
          <w:lang w:eastAsia="zh-CN"/>
        </w:rPr>
        <w:t>事项</w:t>
      </w:r>
      <w:r>
        <w:rPr>
          <w:rFonts w:hint="eastAsia" w:ascii="仿宋" w:hAnsi="仿宋" w:eastAsia="仿宋" w:cs="仿宋"/>
          <w:bCs/>
          <w:sz w:val="32"/>
          <w:szCs w:val="32"/>
          <w:lang w:val="en-US" w:eastAsia="zh-CN"/>
        </w:rPr>
        <w:t>3项，遵循“权责一致”原则，对应各具体权力事项按照一个权力事项一份责任清单的要求，责任清单共编制3张，</w:t>
      </w:r>
      <w:r>
        <w:rPr>
          <w:rFonts w:hint="eastAsia" w:ascii="仿宋" w:hAnsi="仿宋" w:eastAsia="仿宋" w:cs="仿宋"/>
          <w:bCs/>
          <w:sz w:val="32"/>
          <w:szCs w:val="32"/>
        </w:rPr>
        <w:t>其中行政处罚</w:t>
      </w:r>
      <w:r>
        <w:rPr>
          <w:rFonts w:hint="eastAsia" w:ascii="仿宋" w:hAnsi="仿宋" w:eastAsia="仿宋" w:cs="仿宋"/>
          <w:bCs/>
          <w:sz w:val="32"/>
          <w:szCs w:val="32"/>
          <w:lang w:eastAsia="zh-CN"/>
        </w:rPr>
        <w:t>类责任清单</w:t>
      </w:r>
      <w:r>
        <w:rPr>
          <w:rFonts w:hint="eastAsia" w:ascii="仿宋" w:hAnsi="仿宋" w:eastAsia="仿宋" w:cs="仿宋"/>
          <w:bCs/>
          <w:sz w:val="32"/>
          <w:szCs w:val="32"/>
          <w:lang w:val="en-US" w:eastAsia="zh-CN"/>
        </w:rPr>
        <w:t>1张、行政检查类责任清单2张</w:t>
      </w:r>
      <w:r>
        <w:rPr>
          <w:rFonts w:hint="eastAsia" w:ascii="仿宋" w:hAnsi="仿宋" w:eastAsia="仿宋" w:cs="仿宋"/>
          <w:bCs/>
          <w:sz w:val="32"/>
          <w:szCs w:val="32"/>
          <w:lang w:eastAsia="zh-CN"/>
        </w:rPr>
        <w:t>（截止到</w:t>
      </w:r>
      <w:r>
        <w:rPr>
          <w:rFonts w:hint="eastAsia" w:ascii="仿宋" w:hAnsi="仿宋" w:eastAsia="仿宋" w:cs="仿宋"/>
          <w:bCs/>
          <w:sz w:val="32"/>
          <w:szCs w:val="32"/>
          <w:lang w:val="en-US" w:eastAsia="zh-CN"/>
        </w:rPr>
        <w:t>2020年12月20日</w:t>
      </w:r>
      <w:r>
        <w:rPr>
          <w:rFonts w:hint="eastAsia" w:ascii="仿宋" w:hAnsi="仿宋" w:eastAsia="仿宋" w:cs="仿宋"/>
          <w:bCs/>
          <w:sz w:val="32"/>
          <w:szCs w:val="32"/>
          <w:lang w:eastAsia="zh-CN"/>
        </w:rPr>
        <w:t>）。</w:t>
      </w:r>
    </w:p>
    <w:p>
      <w:p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eastAsia="zh-CN"/>
        </w:rPr>
        <w:t>与之前已公布清单相比较，无变化。</w:t>
      </w:r>
    </w:p>
    <w:p>
      <w:pPr>
        <w:spacing w:line="580" w:lineRule="exact"/>
        <w:rPr>
          <w:rFonts w:hint="eastAsia" w:ascii="仿宋" w:hAnsi="仿宋" w:eastAsia="仿宋" w:cs="仿宋"/>
          <w:bCs/>
          <w:sz w:val="32"/>
          <w:szCs w:val="32"/>
        </w:rPr>
      </w:pPr>
    </w:p>
    <w:p>
      <w:pPr>
        <w:spacing w:line="580" w:lineRule="exact"/>
        <w:rPr>
          <w:rFonts w:hint="eastAsia" w:ascii="仿宋" w:hAnsi="仿宋" w:eastAsia="仿宋" w:cs="仿宋"/>
          <w:bCs/>
          <w:sz w:val="32"/>
          <w:szCs w:val="32"/>
        </w:rPr>
      </w:pPr>
    </w:p>
    <w:p>
      <w:pPr>
        <w:spacing w:line="580" w:lineRule="exact"/>
        <w:rPr>
          <w:rFonts w:hint="eastAsia" w:ascii="仿宋" w:hAnsi="仿宋" w:eastAsia="仿宋" w:cs="仿宋"/>
          <w:bCs/>
          <w:sz w:val="32"/>
          <w:szCs w:val="32"/>
          <w:lang w:eastAsia="zh-CN"/>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lang w:eastAsia="zh-CN"/>
        </w:rPr>
        <w:t>泸县互联网信息办公室</w:t>
      </w:r>
    </w:p>
    <w:p>
      <w:pPr>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22</w:t>
      </w:r>
      <w:bookmarkStart w:id="0" w:name="_GoBack"/>
      <w:bookmarkEnd w:id="0"/>
      <w:r>
        <w:rPr>
          <w:rFonts w:hint="eastAsia" w:ascii="仿宋" w:hAnsi="仿宋" w:eastAsia="仿宋" w:cs="仿宋"/>
          <w:bCs/>
          <w:sz w:val="32"/>
          <w:szCs w:val="32"/>
        </w:rPr>
        <w:t>日</w:t>
      </w:r>
    </w:p>
    <w:p>
      <w:pPr>
        <w:spacing w:line="500" w:lineRule="exact"/>
        <w:rPr>
          <w:rFonts w:hint="eastAsia" w:ascii="仿宋" w:hAnsi="仿宋" w:eastAsia="仿宋" w:cs="仿宋"/>
          <w:b/>
          <w:bCs/>
          <w:sz w:val="52"/>
          <w:szCs w:val="52"/>
        </w:rPr>
      </w:pPr>
    </w:p>
    <w:p/>
    <w:p/>
    <w:p/>
    <w:p/>
    <w:p/>
    <w:p/>
    <w:p/>
    <w:p/>
    <w:p/>
    <w:p/>
    <w:p/>
    <w:p/>
    <w:p/>
    <w:p/>
    <w:p/>
    <w:p/>
    <w:p/>
    <w:p/>
    <w:p/>
    <w:p/>
    <w:p>
      <w:pPr>
        <w:spacing w:line="580" w:lineRule="exact"/>
        <w:ind w:firstLine="0" w:firstLineChars="0"/>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泸县</w:t>
      </w:r>
      <w:r>
        <w:rPr>
          <w:rFonts w:hint="eastAsia" w:ascii="方正小标宋简体" w:hAnsi="方正小标宋简体" w:eastAsia="方正小标宋简体" w:cs="方正小标宋简体"/>
          <w:b/>
          <w:sz w:val="44"/>
          <w:szCs w:val="44"/>
          <w:lang w:eastAsia="zh-CN"/>
        </w:rPr>
        <w:t>互联网信息办公室</w:t>
      </w:r>
      <w:r>
        <w:rPr>
          <w:rFonts w:hint="eastAsia" w:ascii="方正小标宋简体" w:hAnsi="方正小标宋简体" w:eastAsia="方正小标宋简体" w:cs="方正小标宋简体"/>
          <w:b/>
          <w:sz w:val="44"/>
          <w:szCs w:val="44"/>
        </w:rPr>
        <w:t>责任清单</w:t>
      </w:r>
      <w:r>
        <w:rPr>
          <w:rFonts w:hint="eastAsia" w:ascii="方正小标宋简体" w:hAnsi="方正小标宋简体" w:eastAsia="方正小标宋简体" w:cs="方正小标宋简体"/>
          <w:b/>
          <w:sz w:val="44"/>
          <w:szCs w:val="44"/>
          <w:lang w:eastAsia="zh-CN"/>
        </w:rPr>
        <w:t>（一）</w:t>
      </w:r>
    </w:p>
    <w:p>
      <w:pPr>
        <w:spacing w:line="580" w:lineRule="exact"/>
        <w:ind w:firstLine="0" w:firstLineChars="0"/>
        <w:jc w:val="center"/>
        <w:rPr>
          <w:rFonts w:hint="eastAsia" w:ascii="方正小标宋简体" w:hAnsi="方正小标宋简体" w:eastAsia="方正小标宋简体" w:cs="方正小标宋简体"/>
          <w:b/>
          <w:sz w:val="44"/>
          <w:szCs w:val="44"/>
          <w:lang w:val="en-US" w:eastAsia="zh-CN"/>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776"/>
        <w:gridCol w:w="6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Merge w:val="restart"/>
            <w:vAlign w:val="center"/>
          </w:tcPr>
          <w:p>
            <w:pPr>
              <w:spacing w:line="240" w:lineRule="auto"/>
              <w:ind w:firstLine="0" w:firstLineChars="0"/>
              <w:jc w:val="center"/>
              <w:rPr>
                <w:rFonts w:ascii="黑体" w:hAnsi="黑体" w:eastAsia="黑体" w:cs="Times New Roman"/>
                <w:bCs/>
                <w:kern w:val="0"/>
                <w:sz w:val="24"/>
                <w:szCs w:val="24"/>
              </w:rPr>
            </w:pPr>
            <w:r>
              <w:rPr>
                <w:rFonts w:hint="eastAsia" w:ascii="黑体" w:hAnsi="黑体" w:eastAsia="黑体" w:cs="Times New Roman"/>
                <w:bCs/>
                <w:kern w:val="0"/>
                <w:sz w:val="24"/>
                <w:szCs w:val="24"/>
              </w:rPr>
              <w:t>主体责任</w:t>
            </w:r>
          </w:p>
        </w:tc>
        <w:tc>
          <w:tcPr>
            <w:tcW w:w="776" w:type="dxa"/>
            <w:vAlign w:val="center"/>
          </w:tcPr>
          <w:p>
            <w:pPr>
              <w:spacing w:line="240" w:lineRule="auto"/>
              <w:ind w:firstLine="0" w:firstLineChars="0"/>
              <w:rPr>
                <w:rFonts w:hint="eastAsia" w:asciiTheme="minorEastAsia" w:hAnsiTheme="minorEastAsia" w:eastAsiaTheme="minorEastAsia" w:cstheme="minorEastAsia"/>
                <w:bCs/>
                <w:kern w:val="0"/>
                <w:sz w:val="21"/>
                <w:szCs w:val="21"/>
                <w:lang w:val="en-US" w:eastAsia="zh-CN"/>
              </w:rPr>
            </w:pPr>
            <w:r>
              <w:rPr>
                <w:rFonts w:hint="eastAsia" w:asciiTheme="minorEastAsia" w:hAnsiTheme="minorEastAsia" w:eastAsiaTheme="minorEastAsia" w:cstheme="minorEastAsia"/>
                <w:bCs/>
                <w:kern w:val="0"/>
                <w:sz w:val="21"/>
                <w:szCs w:val="21"/>
                <w:lang w:val="en-US" w:eastAsia="zh-CN"/>
              </w:rPr>
              <w:t>1</w:t>
            </w:r>
          </w:p>
        </w:tc>
        <w:tc>
          <w:tcPr>
            <w:tcW w:w="6076" w:type="dxa"/>
            <w:vAlign w:val="center"/>
          </w:tcPr>
          <w:p>
            <w:pPr>
              <w:spacing w:line="240" w:lineRule="auto"/>
              <w:ind w:firstLine="0" w:firstLineChars="0"/>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lang w:eastAsia="zh-CN"/>
              </w:rPr>
              <w:t>负责全县互联网信息内容管理，落实互联网信息传播方针政策，推动互联网信息传播法制建设；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Merge w:val="continue"/>
            <w:vAlign w:val="center"/>
          </w:tcPr>
          <w:p>
            <w:pPr>
              <w:spacing w:line="240" w:lineRule="auto"/>
              <w:ind w:firstLine="0" w:firstLineChars="0"/>
              <w:jc w:val="center"/>
              <w:rPr>
                <w:rFonts w:ascii="黑体" w:hAnsi="黑体" w:eastAsia="黑体" w:cs="Times New Roman"/>
                <w:bCs/>
                <w:kern w:val="0"/>
                <w:sz w:val="24"/>
                <w:szCs w:val="24"/>
              </w:rPr>
            </w:pPr>
          </w:p>
        </w:tc>
        <w:tc>
          <w:tcPr>
            <w:tcW w:w="776" w:type="dxa"/>
            <w:vAlign w:val="center"/>
          </w:tcPr>
          <w:p>
            <w:pPr>
              <w:spacing w:line="240" w:lineRule="auto"/>
              <w:ind w:firstLine="0" w:firstLineChars="0"/>
              <w:rPr>
                <w:rFonts w:hint="eastAsia" w:asciiTheme="minorEastAsia" w:hAnsiTheme="minorEastAsia" w:eastAsiaTheme="minorEastAsia" w:cstheme="minorEastAsia"/>
                <w:bCs/>
                <w:kern w:val="0"/>
                <w:sz w:val="21"/>
                <w:szCs w:val="21"/>
                <w:lang w:val="en-US" w:eastAsia="zh-CN"/>
              </w:rPr>
            </w:pPr>
            <w:r>
              <w:rPr>
                <w:rFonts w:hint="eastAsia" w:asciiTheme="minorEastAsia" w:hAnsiTheme="minorEastAsia" w:eastAsiaTheme="minorEastAsia" w:cstheme="minorEastAsia"/>
                <w:bCs/>
                <w:kern w:val="0"/>
                <w:sz w:val="21"/>
                <w:szCs w:val="21"/>
                <w:lang w:val="en-US" w:eastAsia="zh-CN"/>
              </w:rPr>
              <w:t>2</w:t>
            </w:r>
          </w:p>
        </w:tc>
        <w:tc>
          <w:tcPr>
            <w:tcW w:w="6076" w:type="dxa"/>
            <w:vAlign w:val="center"/>
          </w:tcPr>
          <w:p>
            <w:pPr>
              <w:spacing w:line="240" w:lineRule="auto"/>
              <w:ind w:firstLine="0" w:firstLineChars="0"/>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lang w:eastAsia="zh-CN"/>
              </w:rPr>
              <w:t>指导、协调、督促互联网行业主管部门、打击网络违法犯罪主管部门及其他相关部门加强互联网信息内容管理；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Merge w:val="continue"/>
            <w:vAlign w:val="center"/>
          </w:tcPr>
          <w:p>
            <w:pPr>
              <w:spacing w:line="240" w:lineRule="auto"/>
              <w:ind w:firstLine="0" w:firstLineChars="0"/>
              <w:jc w:val="center"/>
              <w:rPr>
                <w:rFonts w:hint="eastAsia" w:ascii="黑体" w:hAnsi="黑体" w:eastAsia="黑体" w:cs="Times New Roman"/>
                <w:bCs/>
                <w:kern w:val="0"/>
                <w:sz w:val="24"/>
                <w:szCs w:val="24"/>
              </w:rPr>
            </w:pPr>
          </w:p>
        </w:tc>
        <w:tc>
          <w:tcPr>
            <w:tcW w:w="776" w:type="dxa"/>
            <w:vAlign w:val="center"/>
          </w:tcPr>
          <w:p>
            <w:pPr>
              <w:spacing w:line="240" w:lineRule="auto"/>
              <w:ind w:firstLine="0" w:firstLineChars="0"/>
              <w:rPr>
                <w:rFonts w:hint="eastAsia" w:asciiTheme="minorEastAsia" w:hAnsiTheme="minorEastAsia" w:eastAsiaTheme="minorEastAsia" w:cstheme="minorEastAsia"/>
                <w:bCs/>
                <w:kern w:val="0"/>
                <w:sz w:val="21"/>
                <w:szCs w:val="21"/>
                <w:lang w:val="en-US" w:eastAsia="zh-CN"/>
              </w:rPr>
            </w:pPr>
            <w:r>
              <w:rPr>
                <w:rFonts w:hint="eastAsia" w:asciiTheme="minorEastAsia" w:hAnsiTheme="minorEastAsia" w:eastAsiaTheme="minorEastAsia" w:cstheme="minorEastAsia"/>
                <w:bCs/>
                <w:kern w:val="0"/>
                <w:sz w:val="21"/>
                <w:szCs w:val="21"/>
                <w:lang w:val="en-US" w:eastAsia="zh-CN"/>
              </w:rPr>
              <w:t>3</w:t>
            </w:r>
          </w:p>
        </w:tc>
        <w:tc>
          <w:tcPr>
            <w:tcW w:w="6076" w:type="dxa"/>
            <w:vAlign w:val="center"/>
          </w:tcPr>
          <w:p>
            <w:pPr>
              <w:spacing w:line="240" w:lineRule="auto"/>
              <w:ind w:firstLine="0" w:firstLineChars="0"/>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lang w:eastAsia="zh-CN"/>
              </w:rPr>
              <w:t>负责网络新闻业务和论坛、博客、搜索引擎等具有新闻舆论及社会动员功能业务的审批、备案及日常监管；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Merge w:val="continue"/>
            <w:vAlign w:val="center"/>
          </w:tcPr>
          <w:p>
            <w:pPr>
              <w:spacing w:line="240" w:lineRule="auto"/>
              <w:ind w:firstLine="0" w:firstLineChars="0"/>
              <w:jc w:val="center"/>
              <w:rPr>
                <w:rFonts w:hint="eastAsia" w:ascii="黑体" w:hAnsi="黑体" w:eastAsia="黑体" w:cs="Times New Roman"/>
                <w:bCs/>
                <w:kern w:val="0"/>
                <w:sz w:val="24"/>
                <w:szCs w:val="24"/>
              </w:rPr>
            </w:pPr>
          </w:p>
        </w:tc>
        <w:tc>
          <w:tcPr>
            <w:tcW w:w="776" w:type="dxa"/>
            <w:vAlign w:val="center"/>
          </w:tcPr>
          <w:p>
            <w:pPr>
              <w:spacing w:line="240" w:lineRule="auto"/>
              <w:ind w:firstLine="0" w:firstLineChars="0"/>
              <w:rPr>
                <w:rFonts w:hint="eastAsia" w:asciiTheme="minorEastAsia" w:hAnsiTheme="minorEastAsia" w:eastAsiaTheme="minorEastAsia" w:cstheme="minorEastAsia"/>
                <w:bCs/>
                <w:kern w:val="0"/>
                <w:sz w:val="21"/>
                <w:szCs w:val="21"/>
                <w:lang w:val="en-US" w:eastAsia="zh-CN"/>
              </w:rPr>
            </w:pPr>
            <w:r>
              <w:rPr>
                <w:rFonts w:hint="eastAsia" w:asciiTheme="minorEastAsia" w:hAnsiTheme="minorEastAsia" w:eastAsiaTheme="minorEastAsia" w:cstheme="minorEastAsia"/>
                <w:bCs/>
                <w:kern w:val="0"/>
                <w:sz w:val="21"/>
                <w:szCs w:val="21"/>
                <w:lang w:val="en-US" w:eastAsia="zh-CN"/>
              </w:rPr>
              <w:t>4</w:t>
            </w:r>
          </w:p>
        </w:tc>
        <w:tc>
          <w:tcPr>
            <w:tcW w:w="6076" w:type="dxa"/>
            <w:vAlign w:val="center"/>
          </w:tcPr>
          <w:p>
            <w:pPr>
              <w:spacing w:line="240" w:lineRule="auto"/>
              <w:ind w:firstLine="0" w:firstLineChars="0"/>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lang w:eastAsia="zh-CN"/>
              </w:rPr>
              <w:t>指导有关部门做好网络游戏、网络视听、网络出版等网络文化阵地建设的规划和实施工作，负责重点新闻网站的规划建设；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Merge w:val="continue"/>
            <w:vAlign w:val="center"/>
          </w:tcPr>
          <w:p>
            <w:pPr>
              <w:spacing w:line="240" w:lineRule="auto"/>
              <w:ind w:firstLine="0" w:firstLineChars="0"/>
              <w:jc w:val="center"/>
              <w:rPr>
                <w:rFonts w:hint="eastAsia" w:ascii="黑体" w:hAnsi="黑体" w:eastAsia="黑体" w:cs="Times New Roman"/>
                <w:bCs/>
                <w:kern w:val="0"/>
                <w:sz w:val="24"/>
                <w:szCs w:val="24"/>
              </w:rPr>
            </w:pPr>
          </w:p>
        </w:tc>
        <w:tc>
          <w:tcPr>
            <w:tcW w:w="776" w:type="dxa"/>
            <w:vAlign w:val="center"/>
          </w:tcPr>
          <w:p>
            <w:pPr>
              <w:spacing w:line="240" w:lineRule="auto"/>
              <w:ind w:firstLine="0" w:firstLineChars="0"/>
              <w:rPr>
                <w:rFonts w:hint="eastAsia" w:asciiTheme="minorEastAsia" w:hAnsiTheme="minorEastAsia" w:eastAsiaTheme="minorEastAsia" w:cstheme="minorEastAsia"/>
                <w:bCs/>
                <w:kern w:val="0"/>
                <w:sz w:val="21"/>
                <w:szCs w:val="21"/>
                <w:lang w:val="en-US" w:eastAsia="zh-CN"/>
              </w:rPr>
            </w:pPr>
            <w:r>
              <w:rPr>
                <w:rFonts w:hint="eastAsia" w:asciiTheme="minorEastAsia" w:hAnsiTheme="minorEastAsia" w:eastAsiaTheme="minorEastAsia" w:cstheme="minorEastAsia"/>
                <w:bCs/>
                <w:kern w:val="0"/>
                <w:sz w:val="21"/>
                <w:szCs w:val="21"/>
                <w:lang w:val="en-US" w:eastAsia="zh-CN"/>
              </w:rPr>
              <w:t>5</w:t>
            </w:r>
          </w:p>
        </w:tc>
        <w:tc>
          <w:tcPr>
            <w:tcW w:w="6076" w:type="dxa"/>
            <w:vAlign w:val="center"/>
          </w:tcPr>
          <w:p>
            <w:pPr>
              <w:spacing w:line="240" w:lineRule="auto"/>
              <w:ind w:firstLine="0" w:firstLineChars="0"/>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lang w:eastAsia="zh-CN"/>
              </w:rPr>
              <w:t>组织、协调网上宣传工作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Merge w:val="continue"/>
            <w:vAlign w:val="center"/>
          </w:tcPr>
          <w:p>
            <w:pPr>
              <w:spacing w:line="240" w:lineRule="auto"/>
              <w:ind w:firstLine="0" w:firstLineChars="0"/>
              <w:jc w:val="center"/>
              <w:rPr>
                <w:rFonts w:hint="eastAsia" w:ascii="黑体" w:hAnsi="黑体" w:eastAsia="黑体" w:cs="Times New Roman"/>
                <w:bCs/>
                <w:kern w:val="0"/>
                <w:sz w:val="24"/>
                <w:szCs w:val="24"/>
              </w:rPr>
            </w:pPr>
          </w:p>
        </w:tc>
        <w:tc>
          <w:tcPr>
            <w:tcW w:w="776" w:type="dxa"/>
            <w:vAlign w:val="center"/>
          </w:tcPr>
          <w:p>
            <w:pPr>
              <w:spacing w:line="240" w:lineRule="auto"/>
              <w:ind w:firstLine="0" w:firstLineChars="0"/>
              <w:rPr>
                <w:rFonts w:hint="eastAsia" w:asciiTheme="minorEastAsia" w:hAnsiTheme="minorEastAsia" w:eastAsiaTheme="minorEastAsia" w:cstheme="minorEastAsia"/>
                <w:bCs/>
                <w:kern w:val="0"/>
                <w:sz w:val="21"/>
                <w:szCs w:val="21"/>
                <w:lang w:val="en-US" w:eastAsia="zh-CN"/>
              </w:rPr>
            </w:pPr>
            <w:r>
              <w:rPr>
                <w:rFonts w:hint="eastAsia" w:asciiTheme="minorEastAsia" w:hAnsiTheme="minorEastAsia" w:eastAsiaTheme="minorEastAsia" w:cstheme="minorEastAsia"/>
                <w:bCs/>
                <w:kern w:val="0"/>
                <w:sz w:val="21"/>
                <w:szCs w:val="21"/>
                <w:lang w:val="en-US" w:eastAsia="zh-CN"/>
              </w:rPr>
              <w:t>6</w:t>
            </w:r>
          </w:p>
        </w:tc>
        <w:tc>
          <w:tcPr>
            <w:tcW w:w="6076" w:type="dxa"/>
            <w:vAlign w:val="center"/>
          </w:tcPr>
          <w:p>
            <w:pPr>
              <w:spacing w:line="240" w:lineRule="auto"/>
              <w:ind w:firstLine="0" w:firstLineChars="0"/>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lang w:eastAsia="zh-CN"/>
              </w:rPr>
              <w:t>牵头处置互联网信息内容突发事件，依法查处违法违规网站；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Merge w:val="continue"/>
            <w:vAlign w:val="center"/>
          </w:tcPr>
          <w:p>
            <w:pPr>
              <w:spacing w:line="240" w:lineRule="auto"/>
              <w:ind w:firstLine="0" w:firstLineChars="0"/>
              <w:jc w:val="center"/>
              <w:rPr>
                <w:rFonts w:hint="eastAsia" w:ascii="黑体" w:hAnsi="黑体" w:eastAsia="黑体" w:cs="Times New Roman"/>
                <w:bCs/>
                <w:kern w:val="0"/>
                <w:sz w:val="24"/>
                <w:szCs w:val="24"/>
              </w:rPr>
            </w:pPr>
          </w:p>
        </w:tc>
        <w:tc>
          <w:tcPr>
            <w:tcW w:w="776" w:type="dxa"/>
            <w:vAlign w:val="center"/>
          </w:tcPr>
          <w:p>
            <w:pPr>
              <w:spacing w:line="240" w:lineRule="auto"/>
              <w:ind w:firstLine="0" w:firstLineChars="0"/>
              <w:rPr>
                <w:rFonts w:hint="eastAsia" w:asciiTheme="minorEastAsia" w:hAnsiTheme="minorEastAsia" w:eastAsiaTheme="minorEastAsia" w:cstheme="minorEastAsia"/>
                <w:bCs/>
                <w:kern w:val="0"/>
                <w:sz w:val="21"/>
                <w:szCs w:val="21"/>
                <w:lang w:val="en-US" w:eastAsia="zh-CN"/>
              </w:rPr>
            </w:pPr>
            <w:r>
              <w:rPr>
                <w:rFonts w:hint="eastAsia" w:asciiTheme="minorEastAsia" w:hAnsiTheme="minorEastAsia" w:eastAsiaTheme="minorEastAsia" w:cstheme="minorEastAsia"/>
                <w:bCs/>
                <w:kern w:val="0"/>
                <w:sz w:val="21"/>
                <w:szCs w:val="21"/>
                <w:lang w:val="en-US" w:eastAsia="zh-CN"/>
              </w:rPr>
              <w:t>7</w:t>
            </w:r>
          </w:p>
        </w:tc>
        <w:tc>
          <w:tcPr>
            <w:tcW w:w="6076" w:type="dxa"/>
            <w:vAlign w:val="center"/>
          </w:tcPr>
          <w:p>
            <w:pPr>
              <w:spacing w:line="240" w:lineRule="auto"/>
              <w:ind w:firstLine="0" w:firstLineChars="0"/>
              <w:rPr>
                <w:rFonts w:hint="eastAsia" w:asciiTheme="minorEastAsia" w:hAnsiTheme="minorEastAsia" w:eastAsiaTheme="minorEastAsia" w:cstheme="minorEastAsia"/>
                <w:bCs/>
                <w:kern w:val="0"/>
                <w:sz w:val="21"/>
                <w:szCs w:val="21"/>
                <w:lang w:val="en-US" w:eastAsia="zh-CN"/>
              </w:rPr>
            </w:pPr>
            <w:r>
              <w:rPr>
                <w:rFonts w:hint="eastAsia" w:asciiTheme="minorEastAsia" w:hAnsiTheme="minorEastAsia" w:eastAsiaTheme="minorEastAsia" w:cstheme="minorEastAsia"/>
                <w:bCs/>
                <w:kern w:val="0"/>
                <w:sz w:val="21"/>
                <w:szCs w:val="21"/>
                <w:lang w:eastAsia="zh-CN"/>
              </w:rPr>
              <w:t>指导有关部门督促电信运营企业、接入服务企业、域名注册管理和服务机构等做好域名注册、互联网地址（</w:t>
            </w:r>
            <w:r>
              <w:rPr>
                <w:rFonts w:hint="eastAsia" w:asciiTheme="minorEastAsia" w:hAnsiTheme="minorEastAsia" w:eastAsiaTheme="minorEastAsia" w:cstheme="minorEastAsia"/>
                <w:bCs/>
                <w:kern w:val="0"/>
                <w:sz w:val="21"/>
                <w:szCs w:val="21"/>
                <w:lang w:val="en-US" w:eastAsia="zh-CN"/>
              </w:rPr>
              <w:t>IP地址）分配、网站登记备案、接入及网络行为主体身份信息核对等基础管理工作；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Merge w:val="continue"/>
            <w:vAlign w:val="center"/>
          </w:tcPr>
          <w:p>
            <w:pPr>
              <w:spacing w:line="240" w:lineRule="auto"/>
              <w:ind w:firstLine="0" w:firstLineChars="0"/>
              <w:jc w:val="center"/>
              <w:rPr>
                <w:rFonts w:hint="eastAsia" w:ascii="黑体" w:hAnsi="黑体" w:eastAsia="黑体" w:cs="Times New Roman"/>
                <w:bCs/>
                <w:kern w:val="0"/>
                <w:sz w:val="24"/>
                <w:szCs w:val="24"/>
              </w:rPr>
            </w:pPr>
          </w:p>
        </w:tc>
        <w:tc>
          <w:tcPr>
            <w:tcW w:w="776" w:type="dxa"/>
            <w:vAlign w:val="center"/>
          </w:tcPr>
          <w:p>
            <w:pPr>
              <w:spacing w:line="240" w:lineRule="auto"/>
              <w:ind w:firstLine="0" w:firstLineChars="0"/>
              <w:rPr>
                <w:rFonts w:hint="eastAsia" w:asciiTheme="minorEastAsia" w:hAnsiTheme="minorEastAsia" w:eastAsiaTheme="minorEastAsia" w:cstheme="minorEastAsia"/>
                <w:bCs/>
                <w:kern w:val="0"/>
                <w:sz w:val="21"/>
                <w:szCs w:val="21"/>
                <w:lang w:val="en-US" w:eastAsia="zh-CN"/>
              </w:rPr>
            </w:pPr>
            <w:r>
              <w:rPr>
                <w:rFonts w:hint="eastAsia" w:asciiTheme="minorEastAsia" w:hAnsiTheme="minorEastAsia" w:eastAsiaTheme="minorEastAsia" w:cstheme="minorEastAsia"/>
                <w:bCs/>
                <w:kern w:val="0"/>
                <w:sz w:val="21"/>
                <w:szCs w:val="21"/>
                <w:lang w:val="en-US" w:eastAsia="zh-CN"/>
              </w:rPr>
              <w:t>8</w:t>
            </w:r>
          </w:p>
        </w:tc>
        <w:tc>
          <w:tcPr>
            <w:tcW w:w="6076" w:type="dxa"/>
            <w:vAlign w:val="center"/>
          </w:tcPr>
          <w:p>
            <w:pPr>
              <w:spacing w:line="240" w:lineRule="auto"/>
              <w:ind w:firstLine="0" w:firstLineChars="0"/>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lang w:eastAsia="zh-CN"/>
              </w:rPr>
              <w:t>依据职责负责本行政区域内互联网新闻信息服务的监督管理执法工作；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Merge w:val="continue"/>
            <w:vAlign w:val="center"/>
          </w:tcPr>
          <w:p>
            <w:pPr>
              <w:spacing w:line="240" w:lineRule="auto"/>
              <w:ind w:firstLine="0" w:firstLineChars="0"/>
              <w:jc w:val="center"/>
              <w:rPr>
                <w:rFonts w:hint="eastAsia" w:ascii="黑体" w:hAnsi="黑体" w:eastAsia="黑体" w:cs="Times New Roman"/>
                <w:bCs/>
                <w:kern w:val="0"/>
                <w:sz w:val="24"/>
                <w:szCs w:val="24"/>
              </w:rPr>
            </w:pPr>
          </w:p>
        </w:tc>
        <w:tc>
          <w:tcPr>
            <w:tcW w:w="776" w:type="dxa"/>
            <w:vAlign w:val="center"/>
          </w:tcPr>
          <w:p>
            <w:pPr>
              <w:spacing w:line="240" w:lineRule="auto"/>
              <w:ind w:firstLine="0" w:firstLineChars="0"/>
              <w:rPr>
                <w:rFonts w:hint="eastAsia" w:asciiTheme="minorEastAsia" w:hAnsiTheme="minorEastAsia" w:eastAsiaTheme="minorEastAsia" w:cstheme="minorEastAsia"/>
                <w:bCs/>
                <w:kern w:val="0"/>
                <w:sz w:val="21"/>
                <w:szCs w:val="21"/>
                <w:lang w:val="en-US" w:eastAsia="zh-CN"/>
              </w:rPr>
            </w:pPr>
            <w:r>
              <w:rPr>
                <w:rFonts w:hint="eastAsia" w:asciiTheme="minorEastAsia" w:hAnsiTheme="minorEastAsia" w:eastAsiaTheme="minorEastAsia" w:cstheme="minorEastAsia"/>
                <w:bCs/>
                <w:kern w:val="0"/>
                <w:sz w:val="21"/>
                <w:szCs w:val="21"/>
                <w:lang w:val="en-US" w:eastAsia="zh-CN"/>
              </w:rPr>
              <w:t>9</w:t>
            </w:r>
          </w:p>
        </w:tc>
        <w:tc>
          <w:tcPr>
            <w:tcW w:w="6076" w:type="dxa"/>
            <w:vAlign w:val="center"/>
          </w:tcPr>
          <w:p>
            <w:pPr>
              <w:spacing w:line="240" w:lineRule="auto"/>
              <w:ind w:firstLine="0" w:firstLineChars="0"/>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lang w:eastAsia="zh-CN"/>
              </w:rPr>
              <w:t>负责统筹协调网络安全工作和相关监督管理工作；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Merge w:val="continue"/>
            <w:vAlign w:val="center"/>
          </w:tcPr>
          <w:p>
            <w:pPr>
              <w:spacing w:line="240" w:lineRule="auto"/>
              <w:ind w:firstLine="0" w:firstLineChars="0"/>
              <w:jc w:val="center"/>
              <w:rPr>
                <w:rFonts w:hint="eastAsia" w:ascii="黑体" w:hAnsi="黑体" w:eastAsia="黑体" w:cs="Times New Roman"/>
                <w:bCs/>
                <w:kern w:val="0"/>
                <w:sz w:val="24"/>
                <w:szCs w:val="24"/>
              </w:rPr>
            </w:pPr>
          </w:p>
        </w:tc>
        <w:tc>
          <w:tcPr>
            <w:tcW w:w="776" w:type="dxa"/>
            <w:vAlign w:val="center"/>
          </w:tcPr>
          <w:p>
            <w:pPr>
              <w:spacing w:line="240" w:lineRule="auto"/>
              <w:ind w:firstLine="0" w:firstLineChars="0"/>
              <w:rPr>
                <w:rFonts w:hint="eastAsia" w:asciiTheme="minorEastAsia" w:hAnsiTheme="minorEastAsia" w:eastAsiaTheme="minorEastAsia" w:cstheme="minorEastAsia"/>
                <w:bCs/>
                <w:kern w:val="0"/>
                <w:sz w:val="21"/>
                <w:szCs w:val="21"/>
                <w:lang w:val="en-US" w:eastAsia="zh-CN"/>
              </w:rPr>
            </w:pPr>
            <w:r>
              <w:rPr>
                <w:rFonts w:hint="eastAsia" w:asciiTheme="minorEastAsia" w:hAnsiTheme="minorEastAsia" w:eastAsiaTheme="minorEastAsia" w:cstheme="minorEastAsia"/>
                <w:bCs/>
                <w:kern w:val="0"/>
                <w:sz w:val="21"/>
                <w:szCs w:val="21"/>
                <w:lang w:val="en-US" w:eastAsia="zh-CN"/>
              </w:rPr>
              <w:t>10</w:t>
            </w:r>
          </w:p>
        </w:tc>
        <w:tc>
          <w:tcPr>
            <w:tcW w:w="6076" w:type="dxa"/>
            <w:vAlign w:val="center"/>
          </w:tcPr>
          <w:p>
            <w:pPr>
              <w:spacing w:line="240" w:lineRule="auto"/>
              <w:ind w:firstLine="0" w:firstLineChars="0"/>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lang w:eastAsia="zh-CN"/>
              </w:rPr>
              <w:t>履行国家规定的其他职责。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208" w:type="dxa"/>
            <w:vAlign w:val="center"/>
          </w:tcPr>
          <w:p>
            <w:pPr>
              <w:spacing w:line="240" w:lineRule="auto"/>
              <w:ind w:firstLine="0" w:firstLineChars="0"/>
              <w:jc w:val="center"/>
              <w:rPr>
                <w:rFonts w:hint="eastAsia" w:ascii="黑体" w:hAnsi="黑体" w:eastAsia="黑体" w:cs="Times New Roman"/>
                <w:bCs/>
                <w:kern w:val="0"/>
                <w:sz w:val="24"/>
                <w:szCs w:val="24"/>
              </w:rPr>
            </w:pPr>
            <w:r>
              <w:rPr>
                <w:rFonts w:hint="eastAsia" w:ascii="黑体" w:hAnsi="黑体" w:eastAsia="黑体" w:cs="Times New Roman"/>
                <w:bCs/>
                <w:kern w:val="0"/>
                <w:sz w:val="24"/>
                <w:szCs w:val="24"/>
              </w:rPr>
              <w:t>职责边界</w:t>
            </w:r>
          </w:p>
        </w:tc>
        <w:tc>
          <w:tcPr>
            <w:tcW w:w="6852" w:type="dxa"/>
            <w:gridSpan w:val="2"/>
            <w:vAlign w:val="center"/>
          </w:tcPr>
          <w:p>
            <w:pPr>
              <w:spacing w:line="240" w:lineRule="auto"/>
              <w:ind w:firstLine="0" w:firstLineChars="0"/>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lang w:eastAsia="zh-CN"/>
              </w:rPr>
              <w:t>无</w:t>
            </w:r>
          </w:p>
        </w:tc>
      </w:tr>
    </w:tbl>
    <w:p>
      <w:pPr>
        <w:widowControl/>
        <w:ind w:firstLine="0" w:firstLineChars="0"/>
        <w:jc w:val="left"/>
        <w:rPr>
          <w:rFonts w:asciiTheme="minorEastAsia" w:hAnsiTheme="minorEastAsia"/>
          <w:bCs/>
          <w:color w:val="000000" w:themeColor="text1"/>
          <w:sz w:val="24"/>
          <w:szCs w:val="24"/>
          <w14:textFill>
            <w14:solidFill>
              <w14:schemeClr w14:val="tx1"/>
            </w14:solidFill>
          </w14:textFill>
        </w:rPr>
      </w:pPr>
    </w:p>
    <w:p>
      <w:pPr>
        <w:widowControl/>
        <w:ind w:firstLine="0" w:firstLineChars="0"/>
        <w:jc w:val="left"/>
        <w:rPr>
          <w:rFonts w:asciiTheme="minorEastAsia" w:hAnsiTheme="minorEastAsia"/>
          <w:bCs/>
          <w:color w:val="000000" w:themeColor="text1"/>
          <w:sz w:val="24"/>
          <w:szCs w:val="24"/>
          <w14:textFill>
            <w14:solidFill>
              <w14:schemeClr w14:val="tx1"/>
            </w14:solidFill>
          </w14:textFill>
        </w:rPr>
      </w:pPr>
    </w:p>
    <w:p>
      <w:pPr>
        <w:widowControl/>
        <w:ind w:firstLine="0" w:firstLineChars="0"/>
        <w:jc w:val="left"/>
        <w:rPr>
          <w:rFonts w:asciiTheme="minorEastAsia" w:hAnsiTheme="minorEastAsia"/>
          <w:bCs/>
          <w:color w:val="000000" w:themeColor="text1"/>
          <w:sz w:val="24"/>
          <w:szCs w:val="24"/>
          <w14:textFill>
            <w14:solidFill>
              <w14:schemeClr w14:val="tx1"/>
            </w14:solidFill>
          </w14:textFill>
        </w:rPr>
      </w:pPr>
    </w:p>
    <w:p>
      <w:pPr>
        <w:widowControl/>
        <w:ind w:firstLine="0" w:firstLineChars="0"/>
        <w:jc w:val="left"/>
        <w:rPr>
          <w:rFonts w:asciiTheme="minorEastAsia" w:hAnsiTheme="minorEastAsia"/>
          <w:bCs/>
          <w:color w:val="000000" w:themeColor="text1"/>
          <w:sz w:val="24"/>
          <w:szCs w:val="24"/>
          <w14:textFill>
            <w14:solidFill>
              <w14:schemeClr w14:val="tx1"/>
            </w14:solidFill>
          </w14:textFill>
        </w:rPr>
      </w:pPr>
    </w:p>
    <w:p>
      <w:pPr>
        <w:widowControl/>
        <w:ind w:firstLine="0" w:firstLineChars="0"/>
        <w:jc w:val="left"/>
        <w:rPr>
          <w:rFonts w:asciiTheme="minorEastAsia" w:hAnsiTheme="minorEastAsia"/>
          <w:bCs/>
          <w:color w:val="000000" w:themeColor="text1"/>
          <w:sz w:val="24"/>
          <w:szCs w:val="24"/>
          <w14:textFill>
            <w14:solidFill>
              <w14:schemeClr w14:val="tx1"/>
            </w14:solidFill>
          </w14:textFill>
        </w:rPr>
      </w:pPr>
    </w:p>
    <w:p>
      <w:pPr>
        <w:widowControl/>
        <w:ind w:firstLine="0" w:firstLineChars="0"/>
        <w:jc w:val="left"/>
        <w:rPr>
          <w:rFonts w:asciiTheme="minorEastAsia" w:hAnsiTheme="minorEastAsia"/>
          <w:bCs/>
          <w:color w:val="000000" w:themeColor="text1"/>
          <w:sz w:val="24"/>
          <w:szCs w:val="24"/>
          <w14:textFill>
            <w14:solidFill>
              <w14:schemeClr w14:val="tx1"/>
            </w14:solidFill>
          </w14:textFill>
        </w:rPr>
      </w:pPr>
    </w:p>
    <w:p>
      <w:pPr>
        <w:widowControl/>
        <w:ind w:firstLine="0" w:firstLineChars="0"/>
        <w:jc w:val="left"/>
        <w:rPr>
          <w:rFonts w:asciiTheme="minorEastAsia" w:hAnsiTheme="minorEastAsia"/>
          <w:bCs/>
          <w:color w:val="000000" w:themeColor="text1"/>
          <w:sz w:val="24"/>
          <w:szCs w:val="24"/>
          <w14:textFill>
            <w14:solidFill>
              <w14:schemeClr w14:val="tx1"/>
            </w14:solidFill>
          </w14:textFill>
        </w:rPr>
      </w:pPr>
    </w:p>
    <w:p>
      <w:pPr>
        <w:widowControl/>
        <w:ind w:firstLine="0" w:firstLineChars="0"/>
        <w:jc w:val="left"/>
        <w:rPr>
          <w:rFonts w:asciiTheme="minorEastAsia" w:hAnsiTheme="minorEastAsia"/>
          <w:bCs/>
          <w:color w:val="000000" w:themeColor="text1"/>
          <w:sz w:val="24"/>
          <w:szCs w:val="24"/>
          <w14:textFill>
            <w14:solidFill>
              <w14:schemeClr w14:val="tx1"/>
            </w14:solidFill>
          </w14:textFill>
        </w:rPr>
      </w:pPr>
    </w:p>
    <w:p>
      <w:pPr>
        <w:widowControl/>
        <w:ind w:firstLine="0" w:firstLineChars="0"/>
        <w:jc w:val="left"/>
        <w:rPr>
          <w:rFonts w:asciiTheme="minorEastAsia" w:hAnsiTheme="minorEastAsia"/>
          <w:bCs/>
          <w:color w:val="000000" w:themeColor="text1"/>
          <w:sz w:val="24"/>
          <w:szCs w:val="24"/>
          <w14:textFill>
            <w14:solidFill>
              <w14:schemeClr w14:val="tx1"/>
            </w14:solidFill>
          </w14:textFill>
        </w:rPr>
      </w:pPr>
    </w:p>
    <w:p>
      <w:pPr>
        <w:widowControl/>
        <w:ind w:firstLine="0" w:firstLineChars="0"/>
        <w:jc w:val="left"/>
        <w:rPr>
          <w:rFonts w:asciiTheme="minorEastAsia" w:hAnsiTheme="minorEastAsia"/>
          <w:bCs/>
          <w:color w:val="000000" w:themeColor="text1"/>
          <w:sz w:val="24"/>
          <w:szCs w:val="24"/>
          <w14:textFill>
            <w14:solidFill>
              <w14:schemeClr w14:val="tx1"/>
            </w14:solidFill>
          </w14:textFill>
        </w:rPr>
      </w:pPr>
    </w:p>
    <w:p>
      <w:pPr>
        <w:widowControl/>
        <w:ind w:firstLine="0" w:firstLineChars="0"/>
        <w:jc w:val="left"/>
        <w:rPr>
          <w:rFonts w:asciiTheme="minorEastAsia" w:hAnsiTheme="minorEastAsia"/>
          <w:bCs/>
          <w:color w:val="000000" w:themeColor="text1"/>
          <w:sz w:val="24"/>
          <w:szCs w:val="24"/>
          <w14:textFill>
            <w14:solidFill>
              <w14:schemeClr w14:val="tx1"/>
            </w14:solidFill>
          </w14:textFill>
        </w:rPr>
      </w:pPr>
    </w:p>
    <w:p>
      <w:pPr>
        <w:widowControl/>
        <w:ind w:firstLine="0" w:firstLineChars="0"/>
        <w:jc w:val="left"/>
        <w:rPr>
          <w:rFonts w:asciiTheme="minorEastAsia" w:hAnsiTheme="minorEastAsia"/>
          <w:bCs/>
          <w:color w:val="000000" w:themeColor="text1"/>
          <w:sz w:val="24"/>
          <w:szCs w:val="24"/>
          <w14:textFill>
            <w14:solidFill>
              <w14:schemeClr w14:val="tx1"/>
            </w14:solidFill>
          </w14:textFill>
        </w:rPr>
      </w:pPr>
    </w:p>
    <w:p>
      <w:pPr>
        <w:widowControl/>
        <w:ind w:firstLine="0" w:firstLineChars="0"/>
        <w:jc w:val="left"/>
        <w:rPr>
          <w:rFonts w:asciiTheme="minorEastAsia" w:hAnsiTheme="minorEastAsia"/>
          <w:bCs/>
          <w:color w:val="000000" w:themeColor="text1"/>
          <w:sz w:val="24"/>
          <w:szCs w:val="24"/>
          <w14:textFill>
            <w14:solidFill>
              <w14:schemeClr w14:val="tx1"/>
            </w14:solidFill>
          </w14:textFill>
        </w:rPr>
      </w:pPr>
    </w:p>
    <w:p>
      <w:pPr>
        <w:widowControl/>
        <w:ind w:firstLine="0" w:firstLineChars="0"/>
        <w:jc w:val="left"/>
        <w:rPr>
          <w:rFonts w:asciiTheme="minorEastAsia" w:hAnsiTheme="minorEastAsia"/>
          <w:bCs/>
          <w:color w:val="000000" w:themeColor="text1"/>
          <w:sz w:val="24"/>
          <w:szCs w:val="24"/>
          <w14:textFill>
            <w14:solidFill>
              <w14:schemeClr w14:val="tx1"/>
            </w14:solidFill>
          </w14:textFill>
        </w:rPr>
      </w:pPr>
    </w:p>
    <w:p>
      <w:pPr>
        <w:widowControl/>
        <w:ind w:firstLine="0" w:firstLineChars="0"/>
        <w:jc w:val="left"/>
        <w:rPr>
          <w:rFonts w:asciiTheme="minorEastAsia" w:hAnsiTheme="minorEastAsia"/>
          <w:bCs/>
          <w:color w:val="000000" w:themeColor="text1"/>
          <w:sz w:val="24"/>
          <w:szCs w:val="24"/>
          <w14:textFill>
            <w14:solidFill>
              <w14:schemeClr w14:val="tx1"/>
            </w14:solidFill>
          </w14:textFill>
        </w:rPr>
      </w:pPr>
    </w:p>
    <w:p>
      <w:pPr>
        <w:ind w:left="0" w:leftChars="0" w:firstLine="0" w:firstLineChars="0"/>
        <w:rPr>
          <w:rFonts w:hint="eastAsia"/>
          <w:lang w:eastAsia="zh-CN"/>
        </w:rPr>
      </w:pPr>
    </w:p>
    <w:p>
      <w:pPr>
        <w:ind w:left="0" w:leftChars="0" w:firstLine="0" w:firstLineChars="0"/>
        <w:jc w:val="both"/>
        <w:rPr>
          <w:rFonts w:hint="eastAsia"/>
          <w:lang w:eastAsia="zh-CN"/>
        </w:rPr>
      </w:pPr>
    </w:p>
    <w:p>
      <w:pPr>
        <w:spacing w:line="580" w:lineRule="exact"/>
        <w:ind w:left="0" w:leftChars="0" w:firstLine="0" w:firstLineChars="0"/>
        <w:jc w:val="center"/>
        <w:rPr>
          <w:rFonts w:hint="eastAsia" w:ascii="方正小标宋简体" w:hAnsi="宋体" w:eastAsia="方正小标宋简体" w:cs="宋体"/>
          <w:sz w:val="44"/>
          <w:szCs w:val="44"/>
          <w:lang w:eastAsia="zh-CN"/>
        </w:rPr>
      </w:pPr>
      <w:r>
        <w:rPr>
          <w:rFonts w:hint="eastAsia" w:ascii="方正小标宋简体" w:hAnsi="宋体" w:eastAsia="方正小标宋简体" w:cs="宋体"/>
          <w:sz w:val="44"/>
          <w:szCs w:val="44"/>
          <w:lang w:eastAsia="zh-CN"/>
        </w:rPr>
        <w:t>泸县互联网信息办公室</w:t>
      </w:r>
      <w:r>
        <w:rPr>
          <w:rFonts w:hint="eastAsia" w:ascii="方正小标宋简体" w:hAnsi="宋体" w:eastAsia="方正小标宋简体" w:cs="宋体"/>
          <w:sz w:val="44"/>
          <w:szCs w:val="44"/>
        </w:rPr>
        <w:t>责任清单</w:t>
      </w:r>
      <w:r>
        <w:rPr>
          <w:rFonts w:hint="eastAsia" w:ascii="方正小标宋简体" w:hAnsi="宋体" w:eastAsia="方正小标宋简体" w:cs="宋体"/>
          <w:sz w:val="44"/>
          <w:szCs w:val="44"/>
          <w:lang w:eastAsia="zh-CN"/>
        </w:rPr>
        <w:t>（表二）</w:t>
      </w:r>
    </w:p>
    <w:p>
      <w:pPr>
        <w:spacing w:line="580" w:lineRule="exact"/>
        <w:ind w:left="0" w:leftChars="0" w:firstLine="0" w:firstLineChars="0"/>
        <w:jc w:val="center"/>
        <w:rPr>
          <w:rFonts w:hint="eastAsia" w:ascii="方正小标宋简体" w:hAnsi="宋体" w:eastAsia="方正小标宋简体" w:cs="宋体"/>
          <w:sz w:val="44"/>
          <w:szCs w:val="44"/>
          <w:lang w:eastAsia="zh-CN"/>
        </w:rPr>
      </w:pPr>
    </w:p>
    <w:tbl>
      <w:tblPr>
        <w:tblStyle w:val="4"/>
        <w:tblW w:w="909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6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序号</w:t>
            </w:r>
          </w:p>
        </w:tc>
        <w:tc>
          <w:tcPr>
            <w:tcW w:w="6856" w:type="dxa"/>
            <w:vAlign w:val="center"/>
          </w:tcPr>
          <w:p>
            <w:pPr>
              <w:spacing w:line="240" w:lineRule="auto"/>
              <w:ind w:firstLine="0" w:firstLineChars="0"/>
              <w:jc w:val="cente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权力类型</w:t>
            </w:r>
          </w:p>
        </w:tc>
        <w:tc>
          <w:tcPr>
            <w:tcW w:w="6856" w:type="dxa"/>
            <w:vAlign w:val="center"/>
          </w:tcPr>
          <w:p>
            <w:pPr>
              <w:spacing w:line="240" w:lineRule="auto"/>
              <w:ind w:firstLine="0" w:firstLineChars="0"/>
              <w:jc w:val="cente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权力项目名称</w:t>
            </w:r>
          </w:p>
        </w:tc>
        <w:tc>
          <w:tcPr>
            <w:tcW w:w="6856" w:type="dxa"/>
            <w:vAlign w:val="center"/>
          </w:tcPr>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对违反有关互联网信息内容管理法律法规规章的行为实施行政处罚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实施依据</w:t>
            </w:r>
          </w:p>
        </w:tc>
        <w:tc>
          <w:tcPr>
            <w:tcW w:w="6856" w:type="dxa"/>
            <w:vAlign w:val="center"/>
          </w:tcPr>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1.《中华人民共和国网络安全法》第五十九条 网络运营者不履行本法第十一条、第二十条规定的网络安全保护义务的，由有关主管部门……处五千元以上五万元以下罚款。</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第六十条 违反本法第二十二条第一款、第二款和第四十八条第一款规定……对直接负责的主管人员处一万元以上十万元以下罚款。</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第六十一条 网络运营者违反本法第二十四条第一款规定……处一万元以上十万元以下罚款。</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第六十二条 违反本法第二十六条规定……处五千元以上五万元以下罚款。</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第六十三条 违反本法第二十七条规定……处五日以上十五日以下拘留，可以并处十万元以上一百万元以下罚款。</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第六十四条 网络运营者、网络产品或者服务的提供者违反本法第二十五条第三款、第四十一条至四十三条规定……处一百万元以下罚款。</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第六十五条 关键信息基础设施的运营者违反本法第三十五条规</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定</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处</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一万元以上十万元以下罚款。</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第六十六条 关键信息基础设施的运营者违反本法第三十七条规</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定……处一万元以上十万元以下罚款。</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第六十七条 违反本法第四十六条规定……并处五万元以上五十万元以下罚款。</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第六十八条 网络运营者违反本法第四十七条规定……处一万元以上十万元以下罚款。</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第六十九条 网络运营者违反本法规定，有下列行为之一的……（一）……（二）……（三）……</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2.《互联网新闻信息服务管理规定》第二十二条 违反本规定第五条规定……处一万元以上三万元以下罚款。</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第二十三条 互联网新闻信息服务提供者运行过程中不再符合许可条件的……不予换发许可证。</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第二十四条 互联网新闻信息服务提供者违反本规定第七条第二款……处五千元以上三万元以下罚款。</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第二十五条 互联网新闻信息服务提供者违反本规定第三条……处二万元以上三万元以下罚款。</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第二十六条 互联网新闻信息服务提供者违反本规定第十三条、第十六条第二款规定的，由国家和地方互联网信息办公室依据《中华人民共和国网络安全法》的规定予以处理。</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3.《互联网信息内容管理行政执法程序规定》第二条 互联网信息内容管理部门依法实施行政执法……是指国家互联网信息办公室和地方互联网信息办公室。</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4。《具有舆论属性或社会动员能力的互联网信息服务安全评估规定》第十三条 网信部门和公安机关发现具有舆论属性或社会动员能力的互联网信息服务提供者拒不按照本规定开展安全评估的，应当通过全国互联网安全管理服务平台向公众提示该互联网信息服务存在安全风险，并依照各自职责对该互联网信息服务实施监督检查，发现存在违法行为的，应当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责任主体</w:t>
            </w:r>
          </w:p>
        </w:tc>
        <w:tc>
          <w:tcPr>
            <w:tcW w:w="6856" w:type="dxa"/>
            <w:vAlign w:val="center"/>
          </w:tcPr>
          <w:p>
            <w:pPr>
              <w:spacing w:line="240" w:lineRule="auto"/>
              <w:ind w:firstLine="0" w:firstLineChars="0"/>
              <w:jc w:val="center"/>
              <w:rPr>
                <w:rFonts w:hint="eastAsia" w:asciiTheme="minorEastAsia" w:hAnsiTheme="minorEastAsia" w:eastAsiaTheme="minorEastAsia" w:cstheme="minorEastAsia"/>
                <w:bCs/>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val="none"/>
                <w:lang w:eastAsia="zh-CN"/>
                <w14:textFill>
                  <w14:solidFill>
                    <w14:schemeClr w14:val="tx1"/>
                  </w14:solidFill>
                </w14:textFill>
              </w:rPr>
              <w:t>泸县互联网信息办公室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责任事项</w:t>
            </w:r>
          </w:p>
        </w:tc>
        <w:tc>
          <w:tcPr>
            <w:tcW w:w="6856" w:type="dxa"/>
            <w:vAlign w:val="center"/>
          </w:tcPr>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1</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立案责任：网信办通过日常检查、定期检查和公众投诉、举报及上级机关交办或者</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其他部门</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报请查处等方式，对违反相关法律法规行为，子以审查，决定是否立案，</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2</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调查责任：对互联网新闻信息服务提供者有违反相关法律法规的行为并依法应当给予行政处罚的案件，网信办应全面、客观、公正地调查，收集有关证据，必要时可依法进行检查，并制作调查(检查)笔录。在调查或检查时，执法人员不得少于两人，应向当事人或有关人员出示证件，并应听取当事人辩解陈述。如承办人员与当事人有直接利害关系的应予以回避。</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3</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审查责任：对案件违法事实、证据、调查取证程序、法律适用、案件定性、处罚种类和幅度、当事人陈述和中辩理由等方面进行审查，提出处理意见。对情节复杂或者重人违法行为，应当就案件的事实和证据问题进行集体讨论</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4</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告知责任：在做出行政处罚决定前，应当制作《行政处罚意见告知书》，告知当事人拟作出行政处罚的违法事实、处罚的理由和依据，以及当事人依法享有的陈述、</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申</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辩权。</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5</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决定责任：拟作出的行政处罚决定应当报互联网信息内容管理部门负责人审查。对情节复杂或者重大违法行为给予较重的行政处罚，互联网信息内容管理部门负责人应当集体讨论决定。应当制作统一编号的《行政处罚决定</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书</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》，并载明违法事实和证据，处罚种类和依据，处罚的履行期限及不服行政处罚决定中请行政复议或者提起行政诉讼的途径和期限等内容。</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6</w:t>
            </w:r>
            <w:r>
              <w:rPr>
                <w:rFonts w:hint="eastAsia" w:asciiTheme="minorEastAsia" w:hAnsi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送达责任：行政处罚决定书应当在宣告后当场交付当事人，当事人不在场的，应当在七日内依照民事诉讼法的有关规定，将《行政处罚决定书》送达当事人。</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7</w:t>
            </w:r>
            <w:r>
              <w:rPr>
                <w:rFonts w:hint="eastAsia" w:asciiTheme="minorEastAsia" w:hAnsi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执行责任：依照生效的行政处罚决定，对违法当事人给予行政处罚。</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8</w:t>
            </w:r>
            <w:r>
              <w:rPr>
                <w:rFonts w:hint="eastAsia" w:asciiTheme="minorEastAsia" w:hAnsi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其他</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责任</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追责情形</w:t>
            </w:r>
          </w:p>
        </w:tc>
        <w:tc>
          <w:tcPr>
            <w:tcW w:w="6856" w:type="dxa"/>
            <w:vAlign w:val="center"/>
          </w:tcPr>
          <w:p>
            <w:pPr>
              <w:spacing w:line="240" w:lineRule="auto"/>
              <w:ind w:firstLine="420" w:firstLineChars="200"/>
              <w:jc w:val="left"/>
              <w:rPr>
                <w:rFonts w:ascii="宋体" w:hAnsi="宋体" w:eastAsia="宋体" w:cs="仿宋_GB2312"/>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对不履行或不正确履行行政职责的机关及其作人员，依据《中华人民共和国</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行政</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监察法》、《中华人民</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共和国行政许可法</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》、《行政机关公务员处分条例》</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四川省行政</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审批违法违纪行为责任追究办法</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监督电话</w:t>
            </w:r>
          </w:p>
        </w:tc>
        <w:tc>
          <w:tcPr>
            <w:tcW w:w="6856" w:type="dxa"/>
            <w:vAlign w:val="center"/>
          </w:tcPr>
          <w:p>
            <w:pPr>
              <w:spacing w:line="240" w:lineRule="auto"/>
              <w:ind w:firstLine="420" w:firstLineChars="200"/>
              <w:jc w:val="center"/>
              <w:rPr>
                <w:rFonts w:hint="default" w:ascii="宋体" w:hAnsi="宋体" w:eastAsia="宋体" w:cs="仿宋_GB2312"/>
                <w:bCs/>
                <w:color w:val="000000" w:themeColor="text1"/>
                <w:sz w:val="24"/>
                <w:szCs w:val="24"/>
                <w:lang w:val="en-US" w:eastAsia="zh-CN"/>
                <w14:textFill>
                  <w14:solidFill>
                    <w14:schemeClr w14:val="tx1"/>
                  </w14:solidFill>
                </w14:textFill>
              </w:rPr>
            </w:pPr>
            <w:r>
              <w:rPr>
                <w:rFonts w:hint="eastAsia" w:ascii="宋体" w:hAnsi="宋体" w:eastAsia="宋体" w:cs="仿宋_GB2312"/>
                <w:bCs/>
                <w:color w:val="000000" w:themeColor="text1"/>
                <w:sz w:val="21"/>
                <w:szCs w:val="21"/>
                <w:lang w:val="en-US" w:eastAsia="zh-CN"/>
                <w14:textFill>
                  <w14:solidFill>
                    <w14:schemeClr w14:val="tx1"/>
                  </w14:solidFill>
                </w14:textFill>
              </w:rPr>
              <w:t>（0830）8188725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序号</w:t>
            </w:r>
          </w:p>
        </w:tc>
        <w:tc>
          <w:tcPr>
            <w:tcW w:w="6856" w:type="dxa"/>
            <w:vAlign w:val="center"/>
          </w:tcPr>
          <w:p>
            <w:pPr>
              <w:spacing w:line="240" w:lineRule="auto"/>
              <w:ind w:firstLine="0" w:firstLineChars="0"/>
              <w:jc w:val="cente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权力类型</w:t>
            </w:r>
          </w:p>
        </w:tc>
        <w:tc>
          <w:tcPr>
            <w:tcW w:w="6856" w:type="dxa"/>
            <w:vAlign w:val="center"/>
          </w:tcPr>
          <w:p>
            <w:pPr>
              <w:spacing w:line="240" w:lineRule="auto"/>
              <w:ind w:firstLine="0" w:firstLineChars="0"/>
              <w:jc w:val="cente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权力项目名称</w:t>
            </w:r>
          </w:p>
        </w:tc>
        <w:tc>
          <w:tcPr>
            <w:tcW w:w="6856" w:type="dxa"/>
            <w:vAlign w:val="center"/>
          </w:tcPr>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对关键信息基础设施的安全风险进行抽查检测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实施依据</w:t>
            </w:r>
          </w:p>
        </w:tc>
        <w:tc>
          <w:tcPr>
            <w:tcW w:w="6856" w:type="dxa"/>
            <w:vAlign w:val="center"/>
          </w:tcPr>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《中华人民共和国网络安全法》第八条</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 xml:space="preserve"> 国家网信部门负责统筹协调网络安全工作和相关监督管理工作。县级以上地方人民政府有关部门的网络安全保护和监督管理职责，按照国家有关规定确定。</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第三十九条 国家网信部门应当统筹协调有关部门对关键信息基础设施的安全保护采取下列措施：对关键信息基础设施的安全风险进行抽查检测，提出改进措施，必要时可以委托网络安全服务机构对网络存在的安全风险进行检测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责任主体</w:t>
            </w:r>
          </w:p>
        </w:tc>
        <w:tc>
          <w:tcPr>
            <w:tcW w:w="6856" w:type="dxa"/>
            <w:vAlign w:val="center"/>
          </w:tcPr>
          <w:p>
            <w:pPr>
              <w:spacing w:line="240" w:lineRule="auto"/>
              <w:ind w:firstLine="0" w:firstLineChars="0"/>
              <w:jc w:val="center"/>
              <w:rPr>
                <w:rFonts w:hint="eastAsia" w:asciiTheme="minorEastAsia" w:hAnsiTheme="minorEastAsia" w:eastAsiaTheme="minorEastAsia" w:cstheme="minorEastAsia"/>
                <w:bCs/>
                <w:color w:val="000000" w:themeColor="text1"/>
                <w:sz w:val="21"/>
                <w:szCs w:val="21"/>
                <w:u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val="none"/>
                <w:lang w:eastAsia="zh-CN"/>
                <w14:textFill>
                  <w14:solidFill>
                    <w14:schemeClr w14:val="tx1"/>
                  </w14:solidFill>
                </w14:textFill>
              </w:rPr>
              <w:t>泸县互联网信息办公室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责任事项</w:t>
            </w:r>
          </w:p>
        </w:tc>
        <w:tc>
          <w:tcPr>
            <w:tcW w:w="6856" w:type="dxa"/>
            <w:vAlign w:val="center"/>
          </w:tcPr>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1</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检查责任：网信部门应当统筹协调有关部门对关键信息基础设施的安全风险进行抽查检测，提出改进措施，必要时可以委托网络安全服务机构对网络存在的安全风险进行检测评估。</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2</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处置责任：定期组织关键信息基础设施的运营者进行网络安全应急演练，提高应对网络安全事件物水平和协同配合能力：对网络安全事件的应急处置与网络功能的恢复等，提供技术支持和协助。</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3</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cstheme="minorEastAsia"/>
                <w:bCs/>
                <w:color w:val="000000" w:themeColor="text1"/>
                <w:sz w:val="21"/>
                <w:szCs w:val="21"/>
                <w:lang w:eastAsia="zh-CN"/>
                <w14:textFill>
                  <w14:solidFill>
                    <w14:schemeClr w14:val="tx1"/>
                  </w14:solidFill>
                </w14:textFill>
              </w:rPr>
              <w:t>移送</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责任：</w:t>
            </w:r>
            <w:r>
              <w:rPr>
                <w:rFonts w:hint="eastAsia" w:asciiTheme="minorEastAsia" w:hAnsiTheme="minorEastAsia" w:cstheme="minorEastAsia"/>
                <w:bCs/>
                <w:color w:val="000000" w:themeColor="text1"/>
                <w:sz w:val="21"/>
                <w:szCs w:val="21"/>
                <w:lang w:eastAsia="zh-CN"/>
                <w14:textFill>
                  <w14:solidFill>
                    <w14:schemeClr w14:val="tx1"/>
                  </w14:solidFill>
                </w14:textFill>
              </w:rPr>
              <w:t>对涉嫌违法行为移送相关部门处理。</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4</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cstheme="minorEastAsia"/>
                <w:bCs/>
                <w:color w:val="000000" w:themeColor="text1"/>
                <w:sz w:val="21"/>
                <w:szCs w:val="21"/>
                <w:lang w:eastAsia="zh-CN"/>
                <w14:textFill>
                  <w14:solidFill>
                    <w14:schemeClr w14:val="tx1"/>
                  </w14:solidFill>
                </w14:textFill>
              </w:rPr>
              <w:t>事后管理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责任：</w:t>
            </w:r>
            <w:r>
              <w:rPr>
                <w:rFonts w:hint="eastAsia" w:asciiTheme="minorEastAsia" w:hAnsiTheme="minorEastAsia" w:cstheme="minorEastAsia"/>
                <w:bCs/>
                <w:color w:val="000000" w:themeColor="text1"/>
                <w:sz w:val="21"/>
                <w:szCs w:val="21"/>
                <w:lang w:eastAsia="zh-CN"/>
                <w14:textFill>
                  <w14:solidFill>
                    <w14:schemeClr w14:val="tx1"/>
                  </w14:solidFill>
                </w14:textFill>
              </w:rPr>
              <w:t>接受监督举报，及时处理相关投诉信息</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追责情形</w:t>
            </w:r>
          </w:p>
        </w:tc>
        <w:tc>
          <w:tcPr>
            <w:tcW w:w="6856" w:type="dxa"/>
            <w:vAlign w:val="center"/>
          </w:tcPr>
          <w:p>
            <w:pPr>
              <w:spacing w:line="240" w:lineRule="auto"/>
              <w:ind w:firstLine="420" w:firstLineChars="200"/>
              <w:jc w:val="left"/>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对不履行或不正确履行行政职责的机关及其作人员，依据《中华人民共和国</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行政</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监察法》、《中华人民</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共和国行政许可法</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》、《行政机关公务员处分条例》</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四川省行政</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审批违法违纪行为责任追究办法</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监督电话</w:t>
            </w:r>
          </w:p>
        </w:tc>
        <w:tc>
          <w:tcPr>
            <w:tcW w:w="6856" w:type="dxa"/>
            <w:vAlign w:val="center"/>
          </w:tcPr>
          <w:p>
            <w:pPr>
              <w:spacing w:line="240" w:lineRule="auto"/>
              <w:ind w:firstLine="0" w:firstLineChars="0"/>
              <w:jc w:val="cente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（0830）8188725</w:t>
            </w:r>
          </w:p>
        </w:tc>
      </w:tr>
    </w:tbl>
    <w:p>
      <w:pPr>
        <w:ind w:firstLine="1739"/>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tbl>
      <w:tblPr>
        <w:tblStyle w:val="4"/>
        <w:tblW w:w="909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6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序号</w:t>
            </w:r>
          </w:p>
        </w:tc>
        <w:tc>
          <w:tcPr>
            <w:tcW w:w="6856" w:type="dxa"/>
            <w:vAlign w:val="center"/>
          </w:tcPr>
          <w:p>
            <w:pPr>
              <w:spacing w:line="240" w:lineRule="auto"/>
              <w:ind w:firstLine="0" w:firstLineChars="0"/>
              <w:jc w:val="cente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权力类型</w:t>
            </w:r>
          </w:p>
        </w:tc>
        <w:tc>
          <w:tcPr>
            <w:tcW w:w="6856" w:type="dxa"/>
            <w:vAlign w:val="center"/>
          </w:tcPr>
          <w:p>
            <w:pPr>
              <w:spacing w:line="240" w:lineRule="auto"/>
              <w:ind w:firstLine="0" w:firstLineChars="0"/>
              <w:jc w:val="cente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权力项目名称</w:t>
            </w:r>
          </w:p>
        </w:tc>
        <w:tc>
          <w:tcPr>
            <w:tcW w:w="6856" w:type="dxa"/>
            <w:vAlign w:val="center"/>
          </w:tcPr>
          <w:p>
            <w:pPr>
              <w:spacing w:line="240" w:lineRule="auto"/>
              <w:ind w:firstLine="0" w:firstLineChars="0"/>
              <w:jc w:val="cente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对互联网新闻信息服务活动实施监督检查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实施依据</w:t>
            </w:r>
          </w:p>
        </w:tc>
        <w:tc>
          <w:tcPr>
            <w:tcW w:w="6856" w:type="dxa"/>
            <w:vAlign w:val="center"/>
          </w:tcPr>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1.《中华人民共和国网络安全法》第八条 国家网信部门负责统筹协调网络安全作和相关监督管理工作。县级以上地方人民政府有关部门的网络安全保护和督管理职责，按照国家有关规定确定。</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2.《互联网新闻信息服务管理规定》第四条 地方互联网信息办公室依据职责负责本行政区域内互联网新闻信息服务的监督管理执法工作。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责任主体</w:t>
            </w:r>
          </w:p>
        </w:tc>
        <w:tc>
          <w:tcPr>
            <w:tcW w:w="6856" w:type="dxa"/>
            <w:vAlign w:val="center"/>
          </w:tcPr>
          <w:p>
            <w:pPr>
              <w:spacing w:line="240" w:lineRule="auto"/>
              <w:ind w:firstLine="0" w:firstLineChars="0"/>
              <w:jc w:val="center"/>
              <w:rPr>
                <w:rFonts w:hint="eastAsia" w:asciiTheme="minorEastAsia" w:hAnsiTheme="minorEastAsia" w:eastAsiaTheme="minorEastAsia" w:cstheme="minorEastAsia"/>
                <w:bCs/>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val="none"/>
                <w:lang w:eastAsia="zh-CN"/>
                <w14:textFill>
                  <w14:solidFill>
                    <w14:schemeClr w14:val="tx1"/>
                  </w14:solidFill>
                </w14:textFill>
              </w:rPr>
              <w:t>泸县互联网信息办公室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责任事项</w:t>
            </w:r>
          </w:p>
        </w:tc>
        <w:tc>
          <w:tcPr>
            <w:tcW w:w="6856" w:type="dxa"/>
            <w:vAlign w:val="center"/>
          </w:tcPr>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1</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.检查</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责任：建立日常检查和定期检查相结合的监督管理制度</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2</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处置责任：对违反互联网新闻信息服务管理规定的，根据情节轻重</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，采</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取实施约谈、停止相关服务活动、暂停新闻信息更新等处置</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3</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cstheme="minorEastAsia"/>
                <w:bCs/>
                <w:color w:val="000000" w:themeColor="text1"/>
                <w:sz w:val="21"/>
                <w:szCs w:val="21"/>
                <w:lang w:eastAsia="zh-CN"/>
                <w14:textFill>
                  <w14:solidFill>
                    <w14:schemeClr w14:val="tx1"/>
                  </w14:solidFill>
                </w14:textFill>
              </w:rPr>
              <w:t>移送责任</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eastAsia="zh-CN"/>
                <w14:textFill>
                  <w14:solidFill>
                    <w14:schemeClr w14:val="tx1"/>
                  </w14:solidFill>
                </w14:textFill>
              </w:rPr>
              <w:t>对涉嫌违法行为移送相关部门处理。</w:t>
            </w:r>
          </w:p>
          <w:p>
            <w:pPr>
              <w:spacing w:line="240" w:lineRule="auto"/>
              <w:ind w:firstLine="0" w:firstLineChars="0"/>
              <w:jc w:val="left"/>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4</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cstheme="minorEastAsia"/>
                <w:bCs/>
                <w:color w:val="000000" w:themeColor="text1"/>
                <w:sz w:val="21"/>
                <w:szCs w:val="21"/>
                <w:lang w:eastAsia="zh-CN"/>
                <w14:textFill>
                  <w14:solidFill>
                    <w14:schemeClr w14:val="tx1"/>
                  </w14:solidFill>
                </w14:textFill>
              </w:rPr>
              <w:t>事后管理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责任：</w:t>
            </w:r>
            <w:r>
              <w:rPr>
                <w:rFonts w:hint="eastAsia" w:asciiTheme="minorEastAsia" w:hAnsiTheme="minorEastAsia" w:cstheme="minorEastAsia"/>
                <w:bCs/>
                <w:color w:val="000000" w:themeColor="text1"/>
                <w:sz w:val="21"/>
                <w:szCs w:val="21"/>
                <w:lang w:eastAsia="zh-CN"/>
                <w14:textFill>
                  <w14:solidFill>
                    <w14:schemeClr w14:val="tx1"/>
                  </w14:solidFill>
                </w14:textFill>
              </w:rPr>
              <w:t>接受监督举报，及时处理相关投诉信息</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追责情形</w:t>
            </w:r>
          </w:p>
        </w:tc>
        <w:tc>
          <w:tcPr>
            <w:tcW w:w="6856" w:type="dxa"/>
            <w:vAlign w:val="center"/>
          </w:tcPr>
          <w:p>
            <w:pPr>
              <w:spacing w:line="240" w:lineRule="auto"/>
              <w:ind w:firstLine="420" w:firstLineChars="200"/>
              <w:jc w:val="left"/>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对不履行或不正确履行行政职责的机关及其作人员，依据《中华人民共和国</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行政</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监察法》</w:t>
            </w:r>
            <w:r>
              <w:rPr>
                <w:rFonts w:hint="eastAsia" w:asciiTheme="minorEastAsia" w:hAnsi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《中华人民</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共和国行政许可法</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《行政机关公务员处分条例》</w:t>
            </w:r>
            <w:r>
              <w:rPr>
                <w:rFonts w:hint="eastAsia" w:asciiTheme="minorEastAsia" w:hAnsi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四川省行政</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审批违法违纪行为责任追究办法</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241" w:type="dxa"/>
            <w:vAlign w:val="center"/>
          </w:tcPr>
          <w:p>
            <w:pPr>
              <w:spacing w:line="240" w:lineRule="auto"/>
              <w:ind w:firstLine="0" w:firstLineChars="0"/>
              <w:jc w:val="center"/>
              <w:rPr>
                <w:rFonts w:ascii="黑体" w:hAnsi="黑体" w:eastAsia="黑体" w:cs="仿宋_GB2312"/>
                <w:bCs/>
                <w:color w:val="000000" w:themeColor="text1"/>
                <w:sz w:val="24"/>
                <w:szCs w:val="24"/>
                <w14:textFill>
                  <w14:solidFill>
                    <w14:schemeClr w14:val="tx1"/>
                  </w14:solidFill>
                </w14:textFill>
              </w:rPr>
            </w:pPr>
            <w:r>
              <w:rPr>
                <w:rFonts w:hint="eastAsia" w:ascii="黑体" w:hAnsi="黑体" w:eastAsia="黑体" w:cs="仿宋_GB2312"/>
                <w:bCs/>
                <w:color w:val="000000" w:themeColor="text1"/>
                <w:sz w:val="24"/>
                <w:szCs w:val="24"/>
                <w14:textFill>
                  <w14:solidFill>
                    <w14:schemeClr w14:val="tx1"/>
                  </w14:solidFill>
                </w14:textFill>
              </w:rPr>
              <w:t>监督电话</w:t>
            </w:r>
          </w:p>
        </w:tc>
        <w:tc>
          <w:tcPr>
            <w:tcW w:w="6856" w:type="dxa"/>
            <w:vAlign w:val="center"/>
          </w:tcPr>
          <w:p>
            <w:pPr>
              <w:spacing w:line="240" w:lineRule="auto"/>
              <w:ind w:firstLine="0" w:firstLineChars="0"/>
              <w:jc w:val="cente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（0830）8188725</w:t>
            </w:r>
          </w:p>
        </w:tc>
      </w:tr>
    </w:tbl>
    <w:p>
      <w:pPr>
        <w:ind w:left="0" w:leftChars="0" w:firstLine="0" w:firstLineChars="0"/>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1356F"/>
    <w:rsid w:val="0D31356F"/>
    <w:rsid w:val="41C722C9"/>
    <w:rsid w:val="7B9B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customStyle="1" w:styleId="6">
    <w:name w:val="网格型1"/>
    <w:basedOn w:val="4"/>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2020-06-22T00:49:00Z</dcterms:created>
  <dc:creator>西米＆银喵</dc:creator>
  <cp:lastModifiedBy>南瓜和向日葵</cp:lastModifiedBy>
  <dcterms:modified xsi:type="dcterms:W3CDTF">2020-12-20T17:07:10Z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